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72" w:rsidRPr="00A666F7" w:rsidRDefault="00677872" w:rsidP="00677872">
      <w:pPr>
        <w:spacing w:after="0"/>
        <w:ind w:firstLine="720"/>
        <w:jc w:val="center"/>
        <w:rPr>
          <w:rFonts w:ascii="Times New Roman" w:eastAsia="Arial" w:hAnsi="Times New Roman" w:cs="Times New Roman"/>
          <w:sz w:val="28"/>
          <w:szCs w:val="28"/>
          <w:lang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870826" cy="8296975"/>
            <wp:effectExtent l="19050" t="0" r="0" b="0"/>
            <wp:docPr id="1" name="Рисунок 0" descr="Any Scanner_09_26_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y Scanner_09_26_2023_page-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767" cy="829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sz w:val="28"/>
          <w:szCs w:val="28"/>
          <w:lang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"Физика", "Химия", "Биология"</w:t>
      </w:r>
      <w:bookmarkStart w:id="0" w:name="l78"/>
      <w:bookmarkEnd w:id="0"/>
      <w:r w:rsidRPr="00A666F7">
        <w:rPr>
          <w:rFonts w:ascii="Times New Roman" w:eastAsia="Arial" w:hAnsi="Times New Roman" w:cs="Times New Roman"/>
          <w:sz w:val="28"/>
          <w:szCs w:val="28"/>
          <w:lang/>
        </w:rPr>
        <w:t>, «Экология»</w:t>
      </w:r>
      <w:proofErr w:type="gramStart"/>
      <w:r w:rsidRPr="00A666F7">
        <w:rPr>
          <w:rFonts w:ascii="Times New Roman" w:eastAsia="Arial" w:hAnsi="Times New Roman" w:cs="Times New Roman"/>
          <w:sz w:val="28"/>
          <w:szCs w:val="28"/>
          <w:lang/>
        </w:rPr>
        <w:t xml:space="preserve"> ,</w:t>
      </w:r>
      <w:proofErr w:type="gramEnd"/>
      <w:r w:rsidRPr="00A666F7">
        <w:rPr>
          <w:rFonts w:ascii="Times New Roman" w:eastAsia="Arial" w:hAnsi="Times New Roman" w:cs="Times New Roman"/>
          <w:sz w:val="28"/>
          <w:szCs w:val="28"/>
          <w:lang/>
        </w:rPr>
        <w:t xml:space="preserve"> «Робототехника».</w:t>
      </w:r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sz w:val="28"/>
          <w:szCs w:val="28"/>
          <w:lang/>
        </w:rPr>
        <w:lastRenderedPageBreak/>
        <w:t>2.2.Задачами Центра являются:</w:t>
      </w:r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sz w:val="28"/>
          <w:szCs w:val="28"/>
          <w:lang/>
        </w:rPr>
        <w:t xml:space="preserve">2.2.1.реализация основных общеобразовательных программ по учебным предметам </w:t>
      </w:r>
      <w:proofErr w:type="gramStart"/>
      <w:r w:rsidRPr="00A666F7">
        <w:rPr>
          <w:rFonts w:ascii="Times New Roman" w:eastAsia="Arial" w:hAnsi="Times New Roman" w:cs="Times New Roman"/>
          <w:sz w:val="28"/>
          <w:szCs w:val="28"/>
          <w:lang/>
        </w:rPr>
        <w:t>естественно-научной</w:t>
      </w:r>
      <w:proofErr w:type="gramEnd"/>
      <w:r w:rsidRPr="00A666F7">
        <w:rPr>
          <w:rFonts w:ascii="Times New Roman" w:eastAsia="Arial" w:hAnsi="Times New Roman" w:cs="Times New Roman"/>
          <w:sz w:val="28"/>
          <w:szCs w:val="28"/>
          <w:lang/>
        </w:rPr>
        <w:t xml:space="preserve"> и технологической направленностей, в том числе в рамках внеурочной деятельности обучающихся;</w:t>
      </w:r>
      <w:bookmarkStart w:id="1" w:name="l329"/>
      <w:bookmarkEnd w:id="1"/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sz w:val="28"/>
          <w:szCs w:val="28"/>
          <w:lang/>
        </w:rPr>
        <w:t xml:space="preserve">2.2.2.разработка и реализация </w:t>
      </w:r>
      <w:proofErr w:type="spellStart"/>
      <w:r w:rsidRPr="00A666F7">
        <w:rPr>
          <w:rFonts w:ascii="Times New Roman" w:eastAsia="Arial" w:hAnsi="Times New Roman" w:cs="Times New Roman"/>
          <w:sz w:val="28"/>
          <w:szCs w:val="28"/>
          <w:lang/>
        </w:rPr>
        <w:t>разноуровневых</w:t>
      </w:r>
      <w:proofErr w:type="spellEnd"/>
      <w:r w:rsidRPr="00A666F7">
        <w:rPr>
          <w:rFonts w:ascii="Times New Roman" w:eastAsia="Arial" w:hAnsi="Times New Roman" w:cs="Times New Roman"/>
          <w:sz w:val="28"/>
          <w:szCs w:val="28"/>
          <w:lang/>
        </w:rPr>
        <w:t xml:space="preserve"> дополнительных общеобразовательных программ естественно-научной и </w:t>
      </w:r>
      <w:proofErr w:type="gramStart"/>
      <w:r w:rsidRPr="00A666F7">
        <w:rPr>
          <w:rFonts w:ascii="Times New Roman" w:eastAsia="Arial" w:hAnsi="Times New Roman" w:cs="Times New Roman"/>
          <w:sz w:val="28"/>
          <w:szCs w:val="28"/>
          <w:lang/>
        </w:rPr>
        <w:t>технической</w:t>
      </w:r>
      <w:proofErr w:type="gramEnd"/>
      <w:r w:rsidRPr="00A666F7">
        <w:rPr>
          <w:rFonts w:ascii="Times New Roman" w:eastAsia="Arial" w:hAnsi="Times New Roman" w:cs="Times New Roman"/>
          <w:sz w:val="28"/>
          <w:szCs w:val="28"/>
          <w:lang/>
        </w:rPr>
        <w:t xml:space="preserve"> направленностей, а также иных программ, в том числе в каникулярный период;</w:t>
      </w:r>
      <w:bookmarkStart w:id="2" w:name="l79"/>
      <w:bookmarkEnd w:id="2"/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sz w:val="28"/>
          <w:szCs w:val="28"/>
          <w:lang/>
        </w:rPr>
        <w:t>2.2.3.вовлечение обучающихся и педагогических работников в проектную деятельность;</w:t>
      </w:r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sz w:val="28"/>
          <w:szCs w:val="28"/>
          <w:lang/>
        </w:rPr>
        <w:t xml:space="preserve">2.2.4.организация </w:t>
      </w:r>
      <w:proofErr w:type="spellStart"/>
      <w:r w:rsidRPr="00A666F7">
        <w:rPr>
          <w:rFonts w:ascii="Times New Roman" w:eastAsia="Arial" w:hAnsi="Times New Roman" w:cs="Times New Roman"/>
          <w:sz w:val="28"/>
          <w:szCs w:val="28"/>
          <w:lang/>
        </w:rPr>
        <w:t>внеучебной</w:t>
      </w:r>
      <w:proofErr w:type="spellEnd"/>
      <w:r w:rsidRPr="00A666F7">
        <w:rPr>
          <w:rFonts w:ascii="Times New Roman" w:eastAsia="Arial" w:hAnsi="Times New Roman" w:cs="Times New Roman"/>
          <w:sz w:val="28"/>
          <w:szCs w:val="28"/>
          <w:lang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sz w:val="28"/>
          <w:szCs w:val="28"/>
          <w:lang/>
        </w:rPr>
        <w:t>2.2.5.повышение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  <w:bookmarkStart w:id="3" w:name="l80"/>
      <w:bookmarkEnd w:id="3"/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sz w:val="28"/>
          <w:szCs w:val="28"/>
          <w:lang/>
        </w:rPr>
        <w:t xml:space="preserve">2.3.Центр для достижения цели и выполнения задач вправе взаимодействовать </w:t>
      </w:r>
      <w:proofErr w:type="gramStart"/>
      <w:r w:rsidRPr="00A666F7">
        <w:rPr>
          <w:rFonts w:ascii="Times New Roman" w:eastAsia="Arial" w:hAnsi="Times New Roman" w:cs="Times New Roman"/>
          <w:sz w:val="28"/>
          <w:szCs w:val="28"/>
          <w:lang/>
        </w:rPr>
        <w:t>с</w:t>
      </w:r>
      <w:proofErr w:type="gramEnd"/>
      <w:r w:rsidRPr="00A666F7">
        <w:rPr>
          <w:rFonts w:ascii="Times New Roman" w:eastAsia="Arial" w:hAnsi="Times New Roman" w:cs="Times New Roman"/>
          <w:sz w:val="28"/>
          <w:szCs w:val="28"/>
          <w:lang/>
        </w:rPr>
        <w:t>:</w:t>
      </w:r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sz w:val="28"/>
          <w:szCs w:val="28"/>
          <w:lang/>
        </w:rPr>
        <w:t>- различными образовательными организациями в форме сетевого взаимодействия;</w:t>
      </w:r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sz w:val="28"/>
          <w:szCs w:val="28"/>
          <w:lang/>
        </w:rPr>
        <w:t>- с иными образовательными организациями, на базе которых созданы центры "Точка роста";</w:t>
      </w:r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sz w:val="28"/>
          <w:szCs w:val="28"/>
          <w:lang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"Точка роста", в том числе по вопросам повышения квалификации педагогических работников;</w:t>
      </w:r>
      <w:bookmarkStart w:id="4" w:name="l330"/>
      <w:bookmarkStart w:id="5" w:name="l81"/>
      <w:bookmarkEnd w:id="4"/>
      <w:bookmarkEnd w:id="5"/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sz w:val="28"/>
          <w:szCs w:val="28"/>
          <w:lang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</w:p>
    <w:p w:rsidR="00A666F7" w:rsidRPr="00A666F7" w:rsidRDefault="00A666F7" w:rsidP="00A666F7">
      <w:pPr>
        <w:spacing w:after="0"/>
        <w:ind w:firstLine="72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b/>
          <w:bCs/>
          <w:sz w:val="28"/>
          <w:szCs w:val="28"/>
          <w:lang/>
        </w:rPr>
        <w:t>3. Порядок управления Центром "Точка роста"</w:t>
      </w:r>
    </w:p>
    <w:p w:rsidR="00A666F7" w:rsidRPr="00A666F7" w:rsidRDefault="00A666F7" w:rsidP="00A666F7">
      <w:pPr>
        <w:spacing w:after="0"/>
        <w:ind w:firstLine="720"/>
        <w:jc w:val="center"/>
        <w:rPr>
          <w:rFonts w:ascii="Times New Roman" w:eastAsia="Arial" w:hAnsi="Times New Roman" w:cs="Times New Roman"/>
          <w:bCs/>
          <w:sz w:val="28"/>
          <w:szCs w:val="28"/>
          <w:lang/>
        </w:rPr>
      </w:pPr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sz w:val="28"/>
          <w:szCs w:val="28"/>
          <w:lang/>
        </w:rPr>
        <w:t>3.1.Руководитель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sz w:val="28"/>
          <w:szCs w:val="28"/>
          <w:lang/>
        </w:rPr>
        <w:lastRenderedPageBreak/>
        <w:t>3.2.Руководителем Центра может быть назначен сотрудник Учреждения из числа руководящих и педагогических работников.</w:t>
      </w:r>
      <w:bookmarkStart w:id="6" w:name="l82"/>
      <w:bookmarkEnd w:id="6"/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sz w:val="28"/>
          <w:szCs w:val="28"/>
          <w:lang/>
        </w:rPr>
        <w:t>3.3.Руководитель Центра обязан:</w:t>
      </w:r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sz w:val="28"/>
          <w:szCs w:val="28"/>
          <w:lang/>
        </w:rPr>
        <w:t>3.3.1.осуществлять оперативное руководство Центром;</w:t>
      </w:r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sz w:val="28"/>
          <w:szCs w:val="28"/>
          <w:lang/>
        </w:rPr>
        <w:t>3.3.2.представлять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sz w:val="28"/>
          <w:szCs w:val="28"/>
          <w:lang/>
        </w:rPr>
        <w:t>3.3.3.отчитываться перед Руководителем Учреждения о результатах работы Центра;</w:t>
      </w:r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sz w:val="28"/>
          <w:szCs w:val="28"/>
          <w:lang/>
        </w:rPr>
        <w:t>3.3.4.выполнять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7" w:name="l331"/>
      <w:bookmarkEnd w:id="7"/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sz w:val="28"/>
          <w:szCs w:val="28"/>
          <w:lang/>
        </w:rPr>
        <w:t>3.4.Руководитель Центра вправе:</w:t>
      </w:r>
      <w:bookmarkStart w:id="8" w:name="l83"/>
      <w:bookmarkEnd w:id="8"/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sz w:val="28"/>
          <w:szCs w:val="28"/>
          <w:lang/>
        </w:rPr>
        <w:t>3.4.1.осуществлять расстановку кадров Центра, прием на работу которых осуществляется приказом руководителя Учреждения;</w:t>
      </w:r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sz w:val="28"/>
          <w:szCs w:val="28"/>
          <w:lang/>
        </w:rPr>
        <w:t xml:space="preserve">3.4.2.по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A666F7">
        <w:rPr>
          <w:rFonts w:ascii="Times New Roman" w:eastAsia="Arial" w:hAnsi="Times New Roman" w:cs="Times New Roman"/>
          <w:sz w:val="28"/>
          <w:szCs w:val="28"/>
          <w:lang/>
        </w:rPr>
        <w:t>контроль за</w:t>
      </w:r>
      <w:proofErr w:type="gramEnd"/>
      <w:r w:rsidRPr="00A666F7">
        <w:rPr>
          <w:rFonts w:ascii="Times New Roman" w:eastAsia="Arial" w:hAnsi="Times New Roman" w:cs="Times New Roman"/>
          <w:sz w:val="28"/>
          <w:szCs w:val="28"/>
          <w:lang/>
        </w:rPr>
        <w:t xml:space="preserve"> его реализацией;</w:t>
      </w:r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sz w:val="28"/>
          <w:szCs w:val="28"/>
          <w:lang/>
        </w:rPr>
        <w:t>3.4.3.осуществлять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sz w:val="28"/>
          <w:szCs w:val="28"/>
          <w:lang/>
        </w:rPr>
        <w:t>3.4.4.по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  <w:bookmarkStart w:id="9" w:name="l84"/>
      <w:bookmarkEnd w:id="9"/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A666F7">
        <w:rPr>
          <w:rFonts w:ascii="Times New Roman" w:eastAsia="Arial" w:hAnsi="Times New Roman" w:cs="Times New Roman"/>
          <w:sz w:val="28"/>
          <w:szCs w:val="28"/>
          <w:lang/>
        </w:rPr>
        <w:t>3.4.5.осуществлять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b/>
          <w:sz w:val="28"/>
          <w:szCs w:val="28"/>
          <w:lang/>
        </w:rPr>
      </w:pPr>
    </w:p>
    <w:p w:rsidR="00A666F7" w:rsidRPr="00A666F7" w:rsidRDefault="00A666F7" w:rsidP="00A666F7">
      <w:pPr>
        <w:widowControl w:val="0"/>
        <w:tabs>
          <w:tab w:val="left" w:pos="1252"/>
        </w:tabs>
        <w:autoSpaceDE w:val="0"/>
        <w:autoSpaceDN w:val="0"/>
        <w:spacing w:before="3" w:after="0" w:line="235" w:lineRule="auto"/>
        <w:ind w:right="11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6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A666F7">
        <w:rPr>
          <w:rFonts w:ascii="Times New Roman" w:eastAsia="Times New Roman" w:hAnsi="Times New Roman" w:cs="Times New Roman"/>
          <w:b/>
          <w:sz w:val="28"/>
          <w:szCs w:val="28"/>
        </w:rPr>
        <w:t xml:space="preserve">4.Перечень индикативных показателей Центра «Точка роста» </w:t>
      </w:r>
    </w:p>
    <w:p w:rsidR="00A666F7" w:rsidRPr="00A666F7" w:rsidRDefault="00A666F7" w:rsidP="00A666F7">
      <w:pPr>
        <w:widowControl w:val="0"/>
        <w:tabs>
          <w:tab w:val="left" w:pos="1252"/>
        </w:tabs>
        <w:autoSpaceDE w:val="0"/>
        <w:autoSpaceDN w:val="0"/>
        <w:spacing w:before="3" w:after="0" w:line="235" w:lineRule="auto"/>
        <w:ind w:right="11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0" w:type="dxa"/>
        <w:tblLook w:val="04A0"/>
      </w:tblPr>
      <w:tblGrid>
        <w:gridCol w:w="729"/>
        <w:gridCol w:w="3332"/>
        <w:gridCol w:w="2065"/>
        <w:gridCol w:w="1718"/>
        <w:gridCol w:w="1727"/>
      </w:tblGrid>
      <w:tr w:rsidR="00A666F7" w:rsidRPr="00A666F7" w:rsidTr="00A666F7">
        <w:trPr>
          <w:trHeight w:val="2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№ п/п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proofErr w:type="spellStart"/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Наименование</w:t>
            </w:r>
            <w:proofErr w:type="spellEnd"/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индикатора</w:t>
            </w:r>
            <w:proofErr w:type="spellEnd"/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/</w:t>
            </w:r>
            <w:proofErr w:type="spellStart"/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proofErr w:type="spellStart"/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минимальное</w:t>
            </w:r>
            <w:proofErr w:type="spellEnd"/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 </w:t>
            </w:r>
          </w:p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proofErr w:type="spellStart"/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значение</w:t>
            </w:r>
            <w:proofErr w:type="spellEnd"/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 с 2022г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proofErr w:type="spellStart"/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Значение</w:t>
            </w:r>
            <w:proofErr w:type="spellEnd"/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индикатора</w:t>
            </w:r>
            <w:proofErr w:type="spellEnd"/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 (</w:t>
            </w:r>
            <w:proofErr w:type="spellStart"/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показателя</w:t>
            </w:r>
            <w:proofErr w:type="spellEnd"/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)</w:t>
            </w:r>
          </w:p>
        </w:tc>
      </w:tr>
      <w:tr w:rsidR="00A666F7" w:rsidRPr="00A666F7" w:rsidTr="00A666F7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F7" w:rsidRPr="00A666F7" w:rsidRDefault="00A666F7" w:rsidP="00A666F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F7" w:rsidRPr="00A666F7" w:rsidRDefault="00A666F7" w:rsidP="00A666F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F7" w:rsidRPr="00A666F7" w:rsidRDefault="00A666F7" w:rsidP="00A666F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  2022 </w:t>
            </w:r>
            <w:proofErr w:type="spellStart"/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2023 </w:t>
            </w:r>
            <w:proofErr w:type="spellStart"/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год</w:t>
            </w:r>
            <w:proofErr w:type="spellEnd"/>
          </w:p>
        </w:tc>
      </w:tr>
      <w:tr w:rsidR="00A666F7" w:rsidRPr="00A666F7" w:rsidTr="00A666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rPr>
                <w:rFonts w:ascii="Times New Roman" w:eastAsia="Times New Roman" w:hAnsi="Times New Roman" w:cs="Arial"/>
                <w:b/>
                <w:sz w:val="28"/>
                <w:szCs w:val="28"/>
                <w:lang w:val="ru-RU"/>
              </w:rPr>
            </w:pPr>
            <w:r w:rsidRPr="00A666F7">
              <w:rPr>
                <w:rFonts w:ascii="Times New Roman" w:eastAsia="Times New Roman" w:hAnsi="Times New Roman" w:cs="Arial"/>
                <w:sz w:val="28"/>
                <w:szCs w:val="28"/>
                <w:lang w:val="ru-RU"/>
              </w:rPr>
              <w:t>Численность детей, обучающихся по предметной области</w:t>
            </w:r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  <w:lang w:val="ru-RU"/>
              </w:rPr>
              <w:t xml:space="preserve"> «Химия» </w:t>
            </w:r>
            <w:r w:rsidRPr="00A666F7">
              <w:rPr>
                <w:rFonts w:ascii="Times New Roman" w:eastAsia="Times New Roman" w:hAnsi="Times New Roman" w:cs="Arial"/>
                <w:sz w:val="28"/>
                <w:szCs w:val="28"/>
                <w:lang w:val="ru-RU"/>
              </w:rPr>
              <w:t>на базе Центра (человек)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8-11 </w:t>
            </w:r>
            <w:proofErr w:type="spellStart"/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49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39</w:t>
            </w:r>
          </w:p>
        </w:tc>
      </w:tr>
      <w:tr w:rsidR="00A666F7" w:rsidRPr="00A666F7" w:rsidTr="00A666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rPr>
                <w:rFonts w:ascii="Times New Roman" w:eastAsia="Times New Roman" w:hAnsi="Times New Roman" w:cs="Arial"/>
                <w:b/>
                <w:sz w:val="28"/>
                <w:szCs w:val="28"/>
                <w:lang w:val="ru-RU"/>
              </w:rPr>
            </w:pPr>
            <w:r w:rsidRPr="00A666F7">
              <w:rPr>
                <w:rFonts w:ascii="Times New Roman" w:eastAsia="Times New Roman" w:hAnsi="Times New Roman" w:cs="Arial"/>
                <w:sz w:val="28"/>
                <w:szCs w:val="28"/>
                <w:lang w:val="ru-RU"/>
              </w:rPr>
              <w:t xml:space="preserve">Численность детей, обучающихся по </w:t>
            </w:r>
            <w:r w:rsidRPr="00A666F7">
              <w:rPr>
                <w:rFonts w:ascii="Times New Roman" w:eastAsia="Times New Roman" w:hAnsi="Times New Roman" w:cs="Arial"/>
                <w:sz w:val="28"/>
                <w:szCs w:val="28"/>
                <w:lang w:val="ru-RU"/>
              </w:rPr>
              <w:lastRenderedPageBreak/>
              <w:t>предметной области</w:t>
            </w:r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  <w:lang w:val="ru-RU"/>
              </w:rPr>
              <w:t xml:space="preserve"> «Биология» </w:t>
            </w:r>
            <w:r w:rsidRPr="00A666F7">
              <w:rPr>
                <w:rFonts w:ascii="Times New Roman" w:eastAsia="Times New Roman" w:hAnsi="Times New Roman" w:cs="Arial"/>
                <w:sz w:val="28"/>
                <w:szCs w:val="28"/>
                <w:lang w:val="ru-RU"/>
              </w:rPr>
              <w:t>на базе Центра (человек)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lastRenderedPageBreak/>
              <w:t xml:space="preserve">5-11 </w:t>
            </w:r>
            <w:proofErr w:type="spellStart"/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49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39</w:t>
            </w:r>
          </w:p>
        </w:tc>
      </w:tr>
      <w:tr w:rsidR="00A666F7" w:rsidRPr="00A666F7" w:rsidTr="00A666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rPr>
                <w:rFonts w:ascii="Times New Roman" w:eastAsia="Times New Roman" w:hAnsi="Times New Roman" w:cs="Arial"/>
                <w:b/>
                <w:sz w:val="28"/>
                <w:szCs w:val="28"/>
                <w:lang w:val="ru-RU"/>
              </w:rPr>
            </w:pPr>
            <w:r w:rsidRPr="00A666F7">
              <w:rPr>
                <w:rFonts w:ascii="Times New Roman" w:eastAsia="Times New Roman" w:hAnsi="Times New Roman" w:cs="Arial"/>
                <w:sz w:val="28"/>
                <w:szCs w:val="28"/>
                <w:lang w:val="ru-RU"/>
              </w:rPr>
              <w:t>Численность детей, обучающихся по предметной области</w:t>
            </w:r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  <w:lang w:val="ru-RU"/>
              </w:rPr>
              <w:t xml:space="preserve"> «Физика» </w:t>
            </w:r>
            <w:r w:rsidRPr="00A666F7">
              <w:rPr>
                <w:rFonts w:ascii="Times New Roman" w:eastAsia="Times New Roman" w:hAnsi="Times New Roman" w:cs="Arial"/>
                <w:sz w:val="28"/>
                <w:szCs w:val="28"/>
                <w:lang w:val="ru-RU"/>
              </w:rPr>
              <w:t>на базе Центра (человек)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7-11классы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49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39</w:t>
            </w:r>
          </w:p>
        </w:tc>
      </w:tr>
      <w:tr w:rsidR="00A666F7" w:rsidRPr="00A666F7" w:rsidTr="00A666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rPr>
                <w:rFonts w:ascii="Times New Roman" w:eastAsia="Times New Roman" w:hAnsi="Times New Roman" w:cs="Arial"/>
                <w:sz w:val="28"/>
                <w:szCs w:val="28"/>
                <w:lang w:val="ru-RU"/>
              </w:rPr>
            </w:pPr>
            <w:r w:rsidRPr="00A666F7">
              <w:rPr>
                <w:rFonts w:ascii="Times New Roman" w:eastAsia="Times New Roman" w:hAnsi="Times New Roman" w:cs="Arial"/>
                <w:sz w:val="28"/>
                <w:szCs w:val="28"/>
                <w:lang w:val="ru-RU"/>
              </w:rPr>
              <w:t>Доля педагогических работников Центра «Точка роста», прошедших повышение квалификации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100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100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F7" w:rsidRPr="00A666F7" w:rsidRDefault="00A666F7" w:rsidP="00A666F7">
            <w:pPr>
              <w:tabs>
                <w:tab w:val="left" w:pos="1252"/>
              </w:tabs>
              <w:spacing w:before="3" w:line="235" w:lineRule="auto"/>
              <w:ind w:right="112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666F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100</w:t>
            </w:r>
          </w:p>
        </w:tc>
      </w:tr>
    </w:tbl>
    <w:p w:rsidR="00A666F7" w:rsidRPr="00A666F7" w:rsidRDefault="00A666F7" w:rsidP="00A666F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6F7" w:rsidRPr="00A666F7" w:rsidRDefault="00A666F7" w:rsidP="00A666F7">
      <w:pPr>
        <w:widowControl w:val="0"/>
        <w:tabs>
          <w:tab w:val="left" w:pos="1401"/>
        </w:tabs>
        <w:autoSpaceDE w:val="0"/>
        <w:autoSpaceDN w:val="0"/>
        <w:spacing w:after="0" w:line="240" w:lineRule="auto"/>
        <w:ind w:left="1400" w:right="1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6F7">
        <w:rPr>
          <w:rFonts w:ascii="Times New Roman" w:eastAsia="Times New Roman" w:hAnsi="Times New Roman" w:cs="Times New Roman"/>
          <w:b/>
          <w:sz w:val="28"/>
          <w:szCs w:val="28"/>
        </w:rPr>
        <w:t xml:space="preserve">5. Порядок организации образовательной деятельности Центра </w:t>
      </w:r>
    </w:p>
    <w:p w:rsidR="00A666F7" w:rsidRPr="00A666F7" w:rsidRDefault="00A666F7" w:rsidP="00A666F7">
      <w:pPr>
        <w:widowControl w:val="0"/>
        <w:tabs>
          <w:tab w:val="left" w:pos="1401"/>
        </w:tabs>
        <w:autoSpaceDE w:val="0"/>
        <w:autoSpaceDN w:val="0"/>
        <w:spacing w:after="0" w:line="240" w:lineRule="auto"/>
        <w:ind w:left="1400" w:right="1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6F7">
        <w:rPr>
          <w:rFonts w:ascii="Times New Roman" w:eastAsia="Times New Roman" w:hAnsi="Times New Roman" w:cs="Times New Roman"/>
          <w:b/>
          <w:sz w:val="28"/>
          <w:szCs w:val="28"/>
        </w:rPr>
        <w:t>«Точка роста»</w:t>
      </w:r>
    </w:p>
    <w:p w:rsidR="00A666F7" w:rsidRPr="00A666F7" w:rsidRDefault="00A666F7" w:rsidP="00A666F7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6F7">
        <w:rPr>
          <w:rFonts w:ascii="Times New Roman" w:eastAsia="Times New Roman" w:hAnsi="Times New Roman" w:cs="Times New Roman"/>
          <w:sz w:val="28"/>
          <w:szCs w:val="28"/>
        </w:rPr>
        <w:t>- Образовательная деятельность МБОУ «</w:t>
      </w:r>
      <w:proofErr w:type="spellStart"/>
      <w:r w:rsidRPr="00A666F7">
        <w:rPr>
          <w:rFonts w:ascii="Times New Roman" w:eastAsia="Times New Roman" w:hAnsi="Times New Roman" w:cs="Times New Roman"/>
          <w:sz w:val="28"/>
          <w:szCs w:val="28"/>
        </w:rPr>
        <w:t>Совхакасская</w:t>
      </w:r>
      <w:proofErr w:type="spellEnd"/>
      <w:r w:rsidRPr="00A6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66F7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A666F7">
        <w:rPr>
          <w:rFonts w:ascii="Times New Roman" w:eastAsia="Times New Roman" w:hAnsi="Times New Roman" w:cs="Times New Roman"/>
          <w:sz w:val="28"/>
          <w:szCs w:val="28"/>
        </w:rPr>
        <w:t xml:space="preserve">» на базе Центра "Точка роста" осуществляется по образовательным программам общего образования. Центр "Точка роста" предполагает использование приобретённого оборудования, средств обучения и воспитания для достижения образовательных результатов по предметным областям "Химия", "Биология", «Физика», «Экология» образовательных программ общего образования </w:t>
      </w:r>
      <w:proofErr w:type="gramStart"/>
      <w:r w:rsidRPr="00A666F7"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proofErr w:type="gramEnd"/>
      <w:r w:rsidRPr="00A666F7">
        <w:rPr>
          <w:rFonts w:ascii="Times New Roman" w:eastAsia="Times New Roman" w:hAnsi="Times New Roman" w:cs="Times New Roman"/>
          <w:sz w:val="28"/>
          <w:szCs w:val="28"/>
        </w:rPr>
        <w:t xml:space="preserve">  направленности, при реализации курсов внеурочной деятельности. </w:t>
      </w:r>
    </w:p>
    <w:p w:rsidR="00A666F7" w:rsidRPr="00A666F7" w:rsidRDefault="00A666F7" w:rsidP="00A666F7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6F7">
        <w:rPr>
          <w:rFonts w:ascii="Times New Roman" w:eastAsia="Times New Roman" w:hAnsi="Times New Roman" w:cs="Times New Roman"/>
          <w:sz w:val="28"/>
          <w:szCs w:val="28"/>
        </w:rPr>
        <w:t xml:space="preserve"> - МБОУ «</w:t>
      </w:r>
      <w:proofErr w:type="spellStart"/>
      <w:r w:rsidRPr="00A666F7">
        <w:rPr>
          <w:rFonts w:ascii="Times New Roman" w:eastAsia="Times New Roman" w:hAnsi="Times New Roman" w:cs="Times New Roman"/>
          <w:sz w:val="28"/>
          <w:szCs w:val="28"/>
        </w:rPr>
        <w:t>Совхакасская</w:t>
      </w:r>
      <w:proofErr w:type="spellEnd"/>
      <w:r w:rsidRPr="00A6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66F7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A666F7">
        <w:rPr>
          <w:rFonts w:ascii="Times New Roman" w:eastAsia="Times New Roman" w:hAnsi="Times New Roman" w:cs="Times New Roman"/>
          <w:sz w:val="28"/>
          <w:szCs w:val="28"/>
        </w:rPr>
        <w:t>» при формировании содержания основных общеобразовательных программ необходимо учитывать ресурсы Центра "Точка роста". При организации внесения изменений в образовательные программы общеобразовательной организации, обновлении содержания отдельных рабочих программ учебных предметов, курсов внеурочной деятельности, рекомендуется использовать учебно-методические и справочные материалы Федерального оператора. Федеральный оператор обеспечивает подготовку и распространение методических и информационных материалов по вопросам организации образовательной деятельности, методики использования средств обучения и воспитания, оборудования при организации образовательной деятельности на базе Центров "Точка роста".</w:t>
      </w:r>
    </w:p>
    <w:p w:rsidR="00A666F7" w:rsidRPr="00A666F7" w:rsidRDefault="00A666F7" w:rsidP="00A666F7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6F7">
        <w:rPr>
          <w:rFonts w:ascii="Times New Roman" w:eastAsia="Times New Roman" w:hAnsi="Times New Roman" w:cs="Times New Roman"/>
          <w:sz w:val="28"/>
          <w:szCs w:val="28"/>
        </w:rPr>
        <w:t xml:space="preserve">  -Не менее 1/3 объема внеурочной деятельности обучающихся должно быть ориентировано на достижение планируемых результатов учебных предметов, учебных курсов, учебных модулей предметных областей "Естественнонаучные предметы",   при этом объем программ </w:t>
      </w:r>
      <w:proofErr w:type="gramStart"/>
      <w:r w:rsidRPr="00A666F7"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proofErr w:type="gramEnd"/>
      <w:r w:rsidRPr="00A666F7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не может составлять менее 20% от общего объема внеурочной деятельности.</w:t>
      </w:r>
    </w:p>
    <w:p w:rsidR="00A666F7" w:rsidRPr="00A666F7" w:rsidRDefault="00A666F7" w:rsidP="00A666F7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6F7">
        <w:rPr>
          <w:rFonts w:ascii="Times New Roman" w:eastAsia="Times New Roman" w:hAnsi="Times New Roman" w:cs="Times New Roman"/>
          <w:sz w:val="28"/>
          <w:szCs w:val="28"/>
        </w:rPr>
        <w:t xml:space="preserve">   МБОУ «</w:t>
      </w:r>
      <w:proofErr w:type="spellStart"/>
      <w:r w:rsidRPr="00A666F7">
        <w:rPr>
          <w:rFonts w:ascii="Times New Roman" w:eastAsia="Times New Roman" w:hAnsi="Times New Roman" w:cs="Times New Roman"/>
          <w:sz w:val="28"/>
          <w:szCs w:val="28"/>
        </w:rPr>
        <w:t>Совхакасская</w:t>
      </w:r>
      <w:proofErr w:type="spellEnd"/>
      <w:r w:rsidRPr="00A6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66F7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A666F7">
        <w:rPr>
          <w:rFonts w:ascii="Times New Roman" w:eastAsia="Times New Roman" w:hAnsi="Times New Roman" w:cs="Times New Roman"/>
          <w:sz w:val="28"/>
          <w:szCs w:val="28"/>
        </w:rPr>
        <w:t xml:space="preserve">» до начала учебного года формирует план деятельности Центра "Точка роста", включающий в себя образовательные </w:t>
      </w:r>
      <w:r w:rsidRPr="00A666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мероприятия, олимпиада, конференции, конкурсы и события, соответствующие направлениям и функциям Центра "Точка роста". </w:t>
      </w:r>
    </w:p>
    <w:p w:rsidR="00A666F7" w:rsidRPr="00A666F7" w:rsidRDefault="00A666F7" w:rsidP="00A666F7">
      <w:pPr>
        <w:widowControl w:val="0"/>
        <w:tabs>
          <w:tab w:val="left" w:pos="1401"/>
        </w:tabs>
        <w:autoSpaceDE w:val="0"/>
        <w:autoSpaceDN w:val="0"/>
        <w:spacing w:after="0" w:line="240" w:lineRule="auto"/>
        <w:ind w:left="1400" w:right="1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6F7" w:rsidRPr="00A666F7" w:rsidRDefault="00A666F7" w:rsidP="00A666F7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</w:p>
    <w:p w:rsidR="00F76386" w:rsidRPr="005D22FE" w:rsidRDefault="00F76386" w:rsidP="005D22FE">
      <w:pPr>
        <w:pStyle w:val="a3"/>
        <w:ind w:firstLine="142"/>
        <w:jc w:val="both"/>
        <w:rPr>
          <w:rFonts w:ascii="Times New Roman" w:hAnsi="Times New Roman" w:cs="Times New Roman"/>
          <w:sz w:val="24"/>
        </w:rPr>
      </w:pPr>
      <w:bookmarkStart w:id="10" w:name="_GoBack"/>
      <w:bookmarkEnd w:id="10"/>
    </w:p>
    <w:sectPr w:rsidR="00F76386" w:rsidRPr="005D22FE" w:rsidSect="0013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5C10"/>
    <w:rsid w:val="000C19F1"/>
    <w:rsid w:val="00136173"/>
    <w:rsid w:val="001F4D91"/>
    <w:rsid w:val="003707B3"/>
    <w:rsid w:val="00521313"/>
    <w:rsid w:val="00525E2B"/>
    <w:rsid w:val="00534E5F"/>
    <w:rsid w:val="005D22FE"/>
    <w:rsid w:val="00677872"/>
    <w:rsid w:val="008F5C10"/>
    <w:rsid w:val="00A666F7"/>
    <w:rsid w:val="00AD5E29"/>
    <w:rsid w:val="00BC184D"/>
    <w:rsid w:val="00F7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C1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D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sspell-correction">
    <w:name w:val="misspell-correction"/>
    <w:basedOn w:val="a0"/>
    <w:rsid w:val="00525E2B"/>
  </w:style>
  <w:style w:type="character" w:customStyle="1" w:styleId="misspell-correctedpart">
    <w:name w:val="misspell-correctedpart"/>
    <w:basedOn w:val="a0"/>
    <w:rsid w:val="00525E2B"/>
  </w:style>
  <w:style w:type="character" w:customStyle="1" w:styleId="misspell-error">
    <w:name w:val="misspell-error"/>
    <w:basedOn w:val="a0"/>
    <w:rsid w:val="00525E2B"/>
  </w:style>
  <w:style w:type="paragraph" w:styleId="a5">
    <w:name w:val="Balloon Text"/>
    <w:basedOn w:val="a"/>
    <w:link w:val="a6"/>
    <w:uiPriority w:val="99"/>
    <w:semiHidden/>
    <w:unhideWhenUsed/>
    <w:rsid w:val="00F7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386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uiPriority w:val="59"/>
    <w:rsid w:val="00A666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C1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D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sspell-correction">
    <w:name w:val="misspell-correction"/>
    <w:basedOn w:val="a0"/>
    <w:rsid w:val="00525E2B"/>
  </w:style>
  <w:style w:type="character" w:customStyle="1" w:styleId="misspell-correctedpart">
    <w:name w:val="misspell-correctedpart"/>
    <w:basedOn w:val="a0"/>
    <w:rsid w:val="00525E2B"/>
  </w:style>
  <w:style w:type="character" w:customStyle="1" w:styleId="misspell-error">
    <w:name w:val="misspell-error"/>
    <w:basedOn w:val="a0"/>
    <w:rsid w:val="00525E2B"/>
  </w:style>
  <w:style w:type="paragraph" w:styleId="a5">
    <w:name w:val="Balloon Text"/>
    <w:basedOn w:val="a"/>
    <w:link w:val="a6"/>
    <w:uiPriority w:val="99"/>
    <w:semiHidden/>
    <w:unhideWhenUsed/>
    <w:rsid w:val="00F7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386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uiPriority w:val="59"/>
    <w:rsid w:val="00A666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4197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0" w:color="FFFFFF"/>
            <w:bottom w:val="single" w:sz="8" w:space="25" w:color="FFFFFF"/>
            <w:right w:val="single" w:sz="8" w:space="4" w:color="FFFFFF"/>
          </w:divBdr>
        </w:div>
      </w:divsChild>
    </w:div>
    <w:div w:id="11622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2023-09-25T15:45:00Z</dcterms:created>
  <dcterms:modified xsi:type="dcterms:W3CDTF">2023-09-26T03:53:00Z</dcterms:modified>
</cp:coreProperties>
</file>